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B7" w:rsidRDefault="00FC70B7" w:rsidP="00FC70B7">
      <w:pPr>
        <w:spacing w:before="14"/>
        <w:jc w:val="center"/>
        <w:rPr>
          <w:sz w:val="40"/>
        </w:rPr>
      </w:pPr>
      <w:bookmarkStart w:id="0" w:name="_GoBack"/>
      <w:bookmarkEnd w:id="0"/>
    </w:p>
    <w:p w:rsidR="00606250" w:rsidRPr="00FC70B7" w:rsidRDefault="00265DD4" w:rsidP="00FC70B7">
      <w:pPr>
        <w:spacing w:before="14"/>
        <w:jc w:val="center"/>
        <w:rPr>
          <w:sz w:val="40"/>
        </w:rPr>
      </w:pPr>
      <w:r w:rsidRPr="00FC70B7">
        <w:rPr>
          <w:sz w:val="40"/>
        </w:rPr>
        <w:t>Unit Standing Rules Guidelines/Procedures</w:t>
      </w:r>
    </w:p>
    <w:p w:rsidR="00606250" w:rsidRPr="00FC70B7" w:rsidRDefault="00265DD4" w:rsidP="00FC70B7">
      <w:pPr>
        <w:pStyle w:val="BodyText"/>
        <w:spacing w:before="278"/>
        <w:ind w:left="0" w:right="111" w:firstLine="0"/>
      </w:pPr>
      <w:r w:rsidRPr="00FC70B7">
        <w:t xml:space="preserve">All Kansas PTA/PTSA units have Uniform Unit Bylaws. These bylaws </w:t>
      </w:r>
      <w:r w:rsidRPr="00FC70B7">
        <w:rPr>
          <w:b/>
        </w:rPr>
        <w:t xml:space="preserve">cannot </w:t>
      </w:r>
      <w:r w:rsidRPr="00FC70B7">
        <w:t>be changed by individual units.</w:t>
      </w:r>
    </w:p>
    <w:p w:rsidR="00606250" w:rsidRPr="00FC70B7" w:rsidRDefault="00606250" w:rsidP="00FC70B7">
      <w:pPr>
        <w:pStyle w:val="BodyText"/>
        <w:spacing w:before="1"/>
        <w:ind w:left="0" w:firstLine="0"/>
      </w:pPr>
    </w:p>
    <w:p w:rsidR="00606250" w:rsidRPr="00FC70B7" w:rsidRDefault="00265DD4" w:rsidP="00FC70B7">
      <w:pPr>
        <w:pStyle w:val="BodyText"/>
        <w:spacing w:before="1"/>
        <w:ind w:left="0" w:right="115" w:firstLine="0"/>
        <w:jc w:val="both"/>
      </w:pPr>
      <w:r w:rsidRPr="00FC70B7">
        <w:t xml:space="preserve">Definition of Standing Rules: They are an extension of your bylaws. They define procedures and relate to details of the administration of your organization. Standing Rules </w:t>
      </w:r>
      <w:r w:rsidRPr="00FC70B7">
        <w:rPr>
          <w:b/>
        </w:rPr>
        <w:t xml:space="preserve">cannot </w:t>
      </w:r>
      <w:r w:rsidRPr="00FC70B7">
        <w:t>conflict with the bylaws.  Standing Rule</w:t>
      </w:r>
      <w:r>
        <w:t xml:space="preserve">s must be voted on and adopted </w:t>
      </w:r>
      <w:r w:rsidRPr="00FC70B7">
        <w:t>by a majority vote of the general membership. (Refer to Article XII, Section 1 of the Uniform Unit Bylaws) Standing Rules may be amended or suspended by a two-thirds (2/3) vote.</w:t>
      </w:r>
    </w:p>
    <w:p w:rsidR="00606250" w:rsidRPr="00FC70B7" w:rsidRDefault="00606250" w:rsidP="00FC70B7">
      <w:pPr>
        <w:pStyle w:val="BodyText"/>
        <w:ind w:left="0" w:firstLine="0"/>
      </w:pPr>
    </w:p>
    <w:p w:rsidR="00FC70B7" w:rsidRDefault="00265DD4" w:rsidP="00FC70B7">
      <w:pPr>
        <w:pStyle w:val="BodyText"/>
        <w:ind w:left="0" w:firstLine="0"/>
      </w:pPr>
      <w:r w:rsidRPr="00FC70B7">
        <w:t>We recommend the following information be included into the local PTA/PTSA standing rules.</w:t>
      </w:r>
    </w:p>
    <w:p w:rsidR="00FC70B7" w:rsidRDefault="00FC70B7" w:rsidP="00FC70B7">
      <w:pPr>
        <w:pStyle w:val="BodyText"/>
        <w:ind w:left="0" w:firstLine="0"/>
      </w:pPr>
    </w:p>
    <w:p w:rsidR="00FC70B7" w:rsidRDefault="00265DD4" w:rsidP="00FC70B7">
      <w:pPr>
        <w:pStyle w:val="BodyText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right="541" w:firstLine="0"/>
      </w:pPr>
      <w:r w:rsidRPr="00FC70B7">
        <w:t xml:space="preserve">Article V, Section 4: Specify the </w:t>
      </w:r>
      <w:proofErr w:type="gramStart"/>
      <w:r w:rsidRPr="00FC70B7">
        <w:t>amount</w:t>
      </w:r>
      <w:proofErr w:type="gramEnd"/>
      <w:r w:rsidRPr="00FC70B7">
        <w:t xml:space="preserve"> of annual dues to be paid by each member which will also include the National and State</w:t>
      </w:r>
      <w:r w:rsidRPr="00FC70B7">
        <w:rPr>
          <w:spacing w:val="-5"/>
        </w:rPr>
        <w:t xml:space="preserve"> </w:t>
      </w:r>
      <w:r w:rsidRPr="00FC70B7">
        <w:t>portions.</w:t>
      </w:r>
    </w:p>
    <w:p w:rsidR="00FC70B7" w:rsidRDefault="00FC70B7" w:rsidP="00FC70B7">
      <w:pPr>
        <w:pStyle w:val="BodyText"/>
        <w:tabs>
          <w:tab w:val="left" w:pos="659"/>
          <w:tab w:val="left" w:pos="661"/>
        </w:tabs>
        <w:spacing w:line="276" w:lineRule="auto"/>
        <w:ind w:left="360" w:right="541" w:firstLine="0"/>
      </w:pPr>
    </w:p>
    <w:p w:rsidR="00606250" w:rsidRDefault="00265DD4" w:rsidP="00FC70B7">
      <w:pPr>
        <w:pStyle w:val="BodyText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right="541" w:firstLine="0"/>
      </w:pPr>
      <w:r w:rsidRPr="00FC70B7">
        <w:t>Article VI, Section 2a: Any other officers which a local PTA unit wishes to</w:t>
      </w:r>
      <w:r w:rsidRPr="00FC70B7">
        <w:rPr>
          <w:spacing w:val="-31"/>
        </w:rPr>
        <w:t xml:space="preserve"> </w:t>
      </w:r>
      <w:r w:rsidRPr="00FC70B7">
        <w:t xml:space="preserve">have, </w:t>
      </w:r>
      <w:proofErr w:type="gramStart"/>
      <w:r w:rsidRPr="00FC70B7">
        <w:t>with the exception of</w:t>
      </w:r>
      <w:proofErr w:type="gramEnd"/>
      <w:r w:rsidRPr="00FC70B7">
        <w:t xml:space="preserve"> the officers stated in the bylaws shall be stated in the standing rules.</w:t>
      </w:r>
    </w:p>
    <w:p w:rsidR="00FC70B7" w:rsidRDefault="00FC70B7" w:rsidP="00FC70B7">
      <w:pPr>
        <w:pStyle w:val="ListParagraph"/>
      </w:pPr>
    </w:p>
    <w:p w:rsidR="00606250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right="403" w:firstLine="0"/>
      </w:pPr>
      <w:r w:rsidRPr="00FC70B7">
        <w:t>Article VI, Section 2b: Determine the month in which new officers will be elected into office during the general</w:t>
      </w:r>
      <w:r w:rsidRPr="00FC70B7">
        <w:rPr>
          <w:spacing w:val="-2"/>
        </w:rPr>
        <w:t xml:space="preserve"> </w:t>
      </w:r>
      <w:r w:rsidRPr="00FC70B7">
        <w:t>meeting.</w:t>
      </w:r>
    </w:p>
    <w:p w:rsidR="00FC70B7" w:rsidRDefault="00FC70B7" w:rsidP="00FC70B7">
      <w:pPr>
        <w:pStyle w:val="ListParagraph"/>
      </w:pPr>
    </w:p>
    <w:p w:rsidR="00606250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538" w:firstLine="0"/>
      </w:pPr>
      <w:r w:rsidRPr="00FC70B7">
        <w:t>Article VI, Section 2c: Determine the date in which officers assume their duties and how long the term will</w:t>
      </w:r>
      <w:r w:rsidRPr="00FC70B7">
        <w:rPr>
          <w:spacing w:val="-1"/>
        </w:rPr>
        <w:t xml:space="preserve"> </w:t>
      </w:r>
      <w:r w:rsidRPr="00FC70B7">
        <w:t>be.</w:t>
      </w:r>
    </w:p>
    <w:p w:rsidR="00FC70B7" w:rsidRDefault="00FC70B7" w:rsidP="00FC70B7">
      <w:pPr>
        <w:pStyle w:val="ListParagraph"/>
      </w:pPr>
    </w:p>
    <w:p w:rsidR="00606250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" w:line="276" w:lineRule="auto"/>
        <w:ind w:left="360" w:firstLine="0"/>
      </w:pPr>
      <w:r w:rsidRPr="00FC70B7">
        <w:t>Article VII, Section 1d: List other duties of the</w:t>
      </w:r>
      <w:r w:rsidRPr="00FC70B7">
        <w:rPr>
          <w:spacing w:val="-4"/>
        </w:rPr>
        <w:t xml:space="preserve"> </w:t>
      </w:r>
      <w:r w:rsidRPr="00FC70B7">
        <w:t>President.</w:t>
      </w:r>
    </w:p>
    <w:p w:rsidR="00FC70B7" w:rsidRDefault="00FC70B7" w:rsidP="00FC70B7">
      <w:pPr>
        <w:pStyle w:val="ListParagraph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535" w:firstLine="0"/>
      </w:pPr>
      <w:r w:rsidRPr="00FC70B7">
        <w:t>Article VII, Section 2c: List other duties of the Vice President. If you have more than one (1) Vice President, list the duties of each.</w:t>
      </w:r>
    </w:p>
    <w:p w:rsidR="00FC70B7" w:rsidRDefault="00FC70B7" w:rsidP="00FC70B7">
      <w:pPr>
        <w:pStyle w:val="ListParagraph"/>
        <w:tabs>
          <w:tab w:val="left" w:pos="659"/>
          <w:tab w:val="left" w:pos="661"/>
        </w:tabs>
        <w:spacing w:line="276" w:lineRule="auto"/>
        <w:ind w:left="360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firstLine="0"/>
      </w:pPr>
      <w:r w:rsidRPr="00FC70B7">
        <w:t>Article VII, Section 3d: List other duties of the</w:t>
      </w:r>
      <w:r w:rsidRPr="00FC70B7">
        <w:rPr>
          <w:spacing w:val="-5"/>
        </w:rPr>
        <w:t xml:space="preserve"> </w:t>
      </w:r>
      <w:r w:rsidRPr="00FC70B7">
        <w:t>secretary.</w:t>
      </w:r>
    </w:p>
    <w:p w:rsidR="00FC70B7" w:rsidRDefault="00FC70B7" w:rsidP="00FC70B7">
      <w:pPr>
        <w:pStyle w:val="ListParagraph"/>
        <w:tabs>
          <w:tab w:val="left" w:pos="659"/>
          <w:tab w:val="left" w:pos="661"/>
        </w:tabs>
        <w:spacing w:line="276" w:lineRule="auto"/>
        <w:ind w:left="360" w:right="398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right="398" w:firstLine="0"/>
      </w:pPr>
      <w:r w:rsidRPr="00FC70B7">
        <w:t xml:space="preserve">Article VII, Section 4d: Define the other officer who needs to have their signature on file </w:t>
      </w:r>
      <w:proofErr w:type="gramStart"/>
      <w:r w:rsidRPr="00FC70B7">
        <w:t>for the purpose of</w:t>
      </w:r>
      <w:proofErr w:type="gramEnd"/>
      <w:r w:rsidRPr="00FC70B7">
        <w:t xml:space="preserve"> writing</w:t>
      </w:r>
      <w:r w:rsidRPr="00FC70B7">
        <w:rPr>
          <w:spacing w:val="-8"/>
        </w:rPr>
        <w:t xml:space="preserve"> </w:t>
      </w:r>
      <w:r w:rsidRPr="00FC70B7">
        <w:t>checks.</w:t>
      </w:r>
    </w:p>
    <w:p w:rsidR="00FC70B7" w:rsidRDefault="00FC70B7" w:rsidP="00FC70B7">
      <w:pPr>
        <w:pStyle w:val="ListParagraph"/>
        <w:tabs>
          <w:tab w:val="left" w:pos="659"/>
          <w:tab w:val="left" w:pos="661"/>
        </w:tabs>
        <w:spacing w:line="276" w:lineRule="auto"/>
        <w:ind w:left="360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firstLine="0"/>
      </w:pPr>
      <w:r w:rsidRPr="00FC70B7">
        <w:t>Article VII, Section 4i: List other duties of the</w:t>
      </w:r>
      <w:r w:rsidRPr="00FC70B7">
        <w:rPr>
          <w:spacing w:val="-3"/>
        </w:rPr>
        <w:t xml:space="preserve"> </w:t>
      </w:r>
      <w:r w:rsidRPr="00FC70B7">
        <w:t>treasurer.</w:t>
      </w:r>
    </w:p>
    <w:p w:rsidR="00FC70B7" w:rsidRDefault="00FC70B7" w:rsidP="00FC70B7">
      <w:pPr>
        <w:pStyle w:val="ListParagraph"/>
        <w:tabs>
          <w:tab w:val="left" w:pos="659"/>
          <w:tab w:val="left" w:pos="661"/>
        </w:tabs>
        <w:spacing w:line="276" w:lineRule="auto"/>
        <w:ind w:left="360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1"/>
        </w:tabs>
        <w:spacing w:line="276" w:lineRule="auto"/>
        <w:ind w:left="360" w:firstLine="0"/>
      </w:pPr>
      <w:r w:rsidRPr="00FC70B7">
        <w:t>Article VIII, Section 1a: List other members of the Board of</w:t>
      </w:r>
      <w:r w:rsidRPr="00FC70B7">
        <w:rPr>
          <w:spacing w:val="-3"/>
        </w:rPr>
        <w:t xml:space="preserve"> </w:t>
      </w:r>
      <w:r w:rsidRPr="00FC70B7">
        <w:t>Managers.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before="1" w:line="276" w:lineRule="auto"/>
        <w:ind w:left="360" w:right="231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" w:line="276" w:lineRule="auto"/>
        <w:ind w:left="360" w:right="231" w:firstLine="0"/>
      </w:pPr>
      <w:r w:rsidRPr="00FC70B7">
        <w:t>Article VIII, Section 2: Specify the number of days in which the Board of Managers needs to notify membership of a special called</w:t>
      </w:r>
      <w:r w:rsidRPr="00FC70B7">
        <w:rPr>
          <w:spacing w:val="-8"/>
        </w:rPr>
        <w:t xml:space="preserve"> </w:t>
      </w:r>
      <w:r w:rsidRPr="00FC70B7">
        <w:t>meeting.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before="1" w:line="276" w:lineRule="auto"/>
        <w:ind w:left="360" w:right="1245" w:firstLine="0"/>
      </w:pPr>
    </w:p>
    <w:p w:rsidR="007B6A0E" w:rsidRDefault="007B6A0E" w:rsidP="007B6A0E">
      <w:pPr>
        <w:pStyle w:val="ListParagraph"/>
        <w:tabs>
          <w:tab w:val="left" w:pos="659"/>
          <w:tab w:val="left" w:pos="660"/>
        </w:tabs>
        <w:spacing w:before="1" w:line="276" w:lineRule="auto"/>
        <w:ind w:left="360" w:right="1245" w:firstLine="0"/>
      </w:pPr>
    </w:p>
    <w:p w:rsidR="007B6A0E" w:rsidRDefault="007B6A0E" w:rsidP="007B6A0E">
      <w:pPr>
        <w:pStyle w:val="ListParagraph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" w:line="276" w:lineRule="auto"/>
        <w:ind w:left="360" w:right="1245" w:firstLine="0"/>
      </w:pPr>
      <w:r w:rsidRPr="00FC70B7">
        <w:t>Article XII, Section 1: Specify the months, dates, and number of general membership</w:t>
      </w:r>
      <w:r w:rsidRPr="00FC70B7">
        <w:rPr>
          <w:spacing w:val="-3"/>
        </w:rPr>
        <w:t xml:space="preserve"> </w:t>
      </w:r>
      <w:r w:rsidRPr="00FC70B7">
        <w:t>meetings.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line="276" w:lineRule="auto"/>
        <w:ind w:left="360" w:right="904" w:firstLine="0"/>
      </w:pPr>
    </w:p>
    <w:p w:rsidR="00606250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904" w:firstLine="0"/>
      </w:pPr>
      <w:r w:rsidRPr="00FC70B7">
        <w:t>Article XII, Section 3: Determine the month in which the local PTA unit shall conduct its annual</w:t>
      </w:r>
      <w:r w:rsidRPr="00FC70B7">
        <w:rPr>
          <w:spacing w:val="-1"/>
        </w:rPr>
        <w:t xml:space="preserve"> </w:t>
      </w:r>
      <w:r w:rsidRPr="00FC70B7">
        <w:t>meeting.</w:t>
      </w:r>
    </w:p>
    <w:p w:rsidR="00FC70B7" w:rsidRDefault="00FC70B7" w:rsidP="00FC70B7">
      <w:pPr>
        <w:pStyle w:val="ListParagraph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194" w:firstLine="0"/>
      </w:pPr>
      <w:r w:rsidRPr="00FC70B7">
        <w:t xml:space="preserve">Article XII, Section 5: A quorum is the number of members that can be expected to attend regular meetings of the PTA. Once this number has been stated in the standing rules, there </w:t>
      </w:r>
      <w:proofErr w:type="gramStart"/>
      <w:r w:rsidRPr="00FC70B7">
        <w:t>has to</w:t>
      </w:r>
      <w:proofErr w:type="gramEnd"/>
      <w:r w:rsidRPr="00FC70B7">
        <w:t xml:space="preserve"> be that many members present at a meeting for any business requiring a vote. Before voting begins, the president must be assured a quorum is present.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line="276" w:lineRule="auto"/>
        <w:ind w:left="360" w:right="228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228" w:firstLine="0"/>
      </w:pPr>
      <w:r w:rsidRPr="00FC70B7">
        <w:t>Article XIII, Section 2: List the delegates and their alternates if your unit belongs to a council.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line="276" w:lineRule="auto"/>
        <w:ind w:left="360" w:right="168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right="168" w:firstLine="0"/>
      </w:pPr>
      <w:r w:rsidRPr="00FC70B7">
        <w:t>Article XIV, Section 1b: Definition of conducting selection process of delegates and alternates for attendance of the State</w:t>
      </w:r>
      <w:r w:rsidRPr="00FC70B7">
        <w:rPr>
          <w:spacing w:val="-5"/>
        </w:rPr>
        <w:t xml:space="preserve"> </w:t>
      </w:r>
      <w:r w:rsidRPr="00FC70B7">
        <w:t>Convention.</w:t>
      </w:r>
    </w:p>
    <w:p w:rsidR="00FC70B7" w:rsidRDefault="00FC70B7" w:rsidP="00FC70B7">
      <w:pPr>
        <w:pStyle w:val="ListParagraph"/>
        <w:tabs>
          <w:tab w:val="left" w:pos="659"/>
          <w:tab w:val="left" w:pos="660"/>
        </w:tabs>
        <w:spacing w:line="276" w:lineRule="auto"/>
        <w:ind w:left="360" w:firstLine="0"/>
      </w:pPr>
    </w:p>
    <w:p w:rsidR="00606250" w:rsidRPr="00FC70B7" w:rsidRDefault="00265DD4" w:rsidP="00FC70B7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76" w:lineRule="auto"/>
        <w:ind w:left="360" w:firstLine="0"/>
      </w:pPr>
      <w:r w:rsidRPr="00FC70B7">
        <w:t>Article XV: Indicate the actual date for the units twelve (12) month</w:t>
      </w:r>
      <w:r w:rsidRPr="00FC70B7">
        <w:rPr>
          <w:spacing w:val="-21"/>
        </w:rPr>
        <w:t xml:space="preserve"> </w:t>
      </w:r>
      <w:r w:rsidRPr="00FC70B7">
        <w:t>period.</w:t>
      </w:r>
    </w:p>
    <w:sectPr w:rsidR="00606250" w:rsidRPr="00FC70B7" w:rsidSect="00FC70B7">
      <w:headerReference w:type="default" r:id="rId7"/>
      <w:footerReference w:type="default" r:id="rId8"/>
      <w:type w:val="continuous"/>
      <w:pgSz w:w="12240" w:h="15840"/>
      <w:pgMar w:top="2065" w:right="1350" w:bottom="126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E3" w:rsidRDefault="002800E3" w:rsidP="00FC70B7">
      <w:r>
        <w:separator/>
      </w:r>
    </w:p>
  </w:endnote>
  <w:endnote w:type="continuationSeparator" w:id="0">
    <w:p w:rsidR="002800E3" w:rsidRDefault="002800E3" w:rsidP="00F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B7" w:rsidRPr="00FC70B7" w:rsidRDefault="00FC70B7" w:rsidP="00FC70B7">
    <w:pPr>
      <w:pStyle w:val="Footer"/>
      <w:jc w:val="right"/>
      <w:rPr>
        <w:rFonts w:asciiTheme="minorHAnsi" w:hAnsiTheme="minorHAnsi"/>
        <w:sz w:val="18"/>
      </w:rPr>
    </w:pPr>
    <w:r w:rsidRPr="00FC70B7">
      <w:rPr>
        <w:rFonts w:asciiTheme="minorHAnsi" w:hAnsiTheme="minorHAnsi"/>
        <w:sz w:val="18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E3" w:rsidRDefault="002800E3" w:rsidP="00FC70B7">
      <w:r>
        <w:separator/>
      </w:r>
    </w:p>
  </w:footnote>
  <w:footnote w:type="continuationSeparator" w:id="0">
    <w:p w:rsidR="002800E3" w:rsidRDefault="002800E3" w:rsidP="00FC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B7" w:rsidRDefault="007B6A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2068830</wp:posOffset>
          </wp:positionH>
          <wp:positionV relativeFrom="margin">
            <wp:posOffset>-914400</wp:posOffset>
          </wp:positionV>
          <wp:extent cx="1920240" cy="1038625"/>
          <wp:effectExtent l="0" t="0" r="0" b="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-PTA-logo-black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103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62B8"/>
    <w:multiLevelType w:val="hybridMultilevel"/>
    <w:tmpl w:val="D70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C33"/>
    <w:multiLevelType w:val="hybridMultilevel"/>
    <w:tmpl w:val="FFFC2F9C"/>
    <w:lvl w:ilvl="0" w:tplc="C2F85E62">
      <w:start w:val="1"/>
      <w:numFmt w:val="decimal"/>
      <w:lvlText w:val="%1."/>
      <w:lvlJc w:val="left"/>
      <w:pPr>
        <w:ind w:left="3900" w:hanging="5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6877EE">
      <w:numFmt w:val="bullet"/>
      <w:lvlText w:val="•"/>
      <w:lvlJc w:val="left"/>
      <w:pPr>
        <w:ind w:left="4722" w:hanging="540"/>
      </w:pPr>
      <w:rPr>
        <w:rFonts w:hint="default"/>
      </w:rPr>
    </w:lvl>
    <w:lvl w:ilvl="2" w:tplc="6DE8E898">
      <w:numFmt w:val="bullet"/>
      <w:lvlText w:val="•"/>
      <w:lvlJc w:val="left"/>
      <w:pPr>
        <w:ind w:left="5544" w:hanging="540"/>
      </w:pPr>
      <w:rPr>
        <w:rFonts w:hint="default"/>
      </w:rPr>
    </w:lvl>
    <w:lvl w:ilvl="3" w:tplc="C8248576">
      <w:numFmt w:val="bullet"/>
      <w:lvlText w:val="•"/>
      <w:lvlJc w:val="left"/>
      <w:pPr>
        <w:ind w:left="6366" w:hanging="540"/>
      </w:pPr>
      <w:rPr>
        <w:rFonts w:hint="default"/>
      </w:rPr>
    </w:lvl>
    <w:lvl w:ilvl="4" w:tplc="88DCC82E">
      <w:numFmt w:val="bullet"/>
      <w:lvlText w:val="•"/>
      <w:lvlJc w:val="left"/>
      <w:pPr>
        <w:ind w:left="7188" w:hanging="540"/>
      </w:pPr>
      <w:rPr>
        <w:rFonts w:hint="default"/>
      </w:rPr>
    </w:lvl>
    <w:lvl w:ilvl="5" w:tplc="39A868A4">
      <w:numFmt w:val="bullet"/>
      <w:lvlText w:val="•"/>
      <w:lvlJc w:val="left"/>
      <w:pPr>
        <w:ind w:left="8010" w:hanging="540"/>
      </w:pPr>
      <w:rPr>
        <w:rFonts w:hint="default"/>
      </w:rPr>
    </w:lvl>
    <w:lvl w:ilvl="6" w:tplc="BEA2CD5A">
      <w:numFmt w:val="bullet"/>
      <w:lvlText w:val="•"/>
      <w:lvlJc w:val="left"/>
      <w:pPr>
        <w:ind w:left="8832" w:hanging="540"/>
      </w:pPr>
      <w:rPr>
        <w:rFonts w:hint="default"/>
      </w:rPr>
    </w:lvl>
    <w:lvl w:ilvl="7" w:tplc="73B09DA6">
      <w:numFmt w:val="bullet"/>
      <w:lvlText w:val="•"/>
      <w:lvlJc w:val="left"/>
      <w:pPr>
        <w:ind w:left="9654" w:hanging="540"/>
      </w:pPr>
      <w:rPr>
        <w:rFonts w:hint="default"/>
      </w:rPr>
    </w:lvl>
    <w:lvl w:ilvl="8" w:tplc="533A4516">
      <w:numFmt w:val="bullet"/>
      <w:lvlText w:val="•"/>
      <w:lvlJc w:val="left"/>
      <w:pPr>
        <w:ind w:left="10476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6250"/>
    <w:rsid w:val="00265DD4"/>
    <w:rsid w:val="002800E3"/>
    <w:rsid w:val="00606250"/>
    <w:rsid w:val="007B6A0E"/>
    <w:rsid w:val="00D248E2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6ADF"/>
  <w15:docId w15:val="{8277F3AB-8866-4FF5-A517-71A48363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 w:hanging="540"/>
    </w:pPr>
  </w:style>
  <w:style w:type="paragraph" w:styleId="ListParagraph">
    <w:name w:val="List Paragraph"/>
    <w:basedOn w:val="Normal"/>
    <w:uiPriority w:val="1"/>
    <w:qFormat/>
    <w:pPr>
      <w:ind w:left="659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2278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Uniform Unit Bylaws Standing Rules Information 10-15-07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Uniform Unit Bylaws Standing Rules Information 10-15-07</dc:title>
  <dc:creator>Lawson</dc:creator>
  <cp:lastModifiedBy>Wooldridge, Mia</cp:lastModifiedBy>
  <cp:revision>5</cp:revision>
  <dcterms:created xsi:type="dcterms:W3CDTF">2018-05-24T19:11:00Z</dcterms:created>
  <dcterms:modified xsi:type="dcterms:W3CDTF">2018-05-24T19:26:00Z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2018-05-24T00:00:00Z</vt:filetime>
  </property>
</Properties>
</file>